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  <w:rPr>
          <w:b/>
        </w:rPr>
      </w:pPr>
      <w:r w:rsidRPr="003B7E5A">
        <w:rPr>
          <w:b/>
        </w:rPr>
        <w:t>Тема 5 : Расходование средств на финансирование образования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Общие положения Как известно из Конституции РК и конкретизирующего конституционные гарантии образовательного законодательства: 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• все бесплатно должны обеспечиваться дошкольным воспитанием, общим средним образованием и начальным профессиональным образованием (по Конституции — средним профессиональным); 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>• бесплатным средним профессиональным образованием и высшим профессиональным образованием должны обеспечиваться те, кто прошел соответствующий конкурсный отбор на объявленных условиях. Это исходные позиции, на которых должна базироваться система финансирования образования.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Понятно, что бесплатным образование является для учащихся (их семей), но не для государства, которое и должно обеспечивать исполнение конституционных гарантий, оплачивая из государственных средств: 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• труд учителей и преподавателей; 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• обслуживание, ремонт, обеспечение теплом и энергией учебных помещения; 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• строительство зданий; 153 Лекция 5. Финансирование образования 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• приобретение для учебного процесса пособий, приборов, оборудования и т. п. 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Все это требует расходов, размеры которых определяются двумя основными группами факторов: 1) принятым порядком определения размеров средств, направляемых в систему образования, и распределения этих средств между образовательными учреждениями; 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2) количественными параметрами системы образования (полезно вспомнить определение) и, соответственно, потребностью в средствах для обеспечения ее нормального функционирования. Несмотря на свою очевидность, эти факторы не так просты. 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Количественные параметры системы нужно представлять не только в части собственно сети образовательных учреждений, но и как количественные параметры двух других составных частей системы образования: 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• образовательных стандартов и образовательных программ — чего и сколько требуется для их реализации; </w:t>
      </w:r>
    </w:p>
    <w:p w:rsidR="000D4E50" w:rsidRPr="003B7E5A" w:rsidRDefault="000D4E50" w:rsidP="000D4E50">
      <w:pPr>
        <w:shd w:val="clear" w:color="auto" w:fill="FFFFFF" w:themeFill="background1"/>
        <w:ind w:left="-567" w:firstLine="283"/>
        <w:jc w:val="both"/>
      </w:pPr>
      <w:r w:rsidRPr="003B7E5A">
        <w:t xml:space="preserve">• органов управления образованием и подведомственных им организаций — чего и сколько нужно для успешной работы органов управления, какие именно организации должны быть в их ведении и что этим организациям нужно для решения поставленных перед ними задач. Задача подобного масштаба очень сложна. 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50"/>
    <w:rsid w:val="000D4E50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50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50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Macintosh Word</Application>
  <DocSecurity>0</DocSecurity>
  <Lines>15</Lines>
  <Paragraphs>4</Paragraphs>
  <ScaleCrop>false</ScaleCrop>
  <Company>Dom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2021-01-27T18:25:00Z</dcterms:created>
  <dcterms:modified xsi:type="dcterms:W3CDTF">2021-01-27T18:25:00Z</dcterms:modified>
</cp:coreProperties>
</file>